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3D" w:rsidRDefault="00781729">
      <w:pPr>
        <w:jc w:val="both"/>
        <w:rPr>
          <w:rFonts w:ascii="Palatino Linotype" w:hAnsi="Palatino Linotype"/>
          <w:b/>
        </w:rPr>
      </w:pPr>
      <w:r>
        <w:rPr>
          <w:noProof/>
        </w:rPr>
        <w:drawing>
          <wp:anchor distT="0" distB="0" distL="114300" distR="114300" simplePos="0" relativeHeight="251658240" behindDoc="1" locked="0" layoutInCell="0" allowOverlap="1">
            <wp:simplePos x="0" y="0"/>
            <wp:positionH relativeFrom="column">
              <wp:posOffset>-472440</wp:posOffset>
            </wp:positionH>
            <wp:positionV relativeFrom="paragraph">
              <wp:posOffset>-85725</wp:posOffset>
            </wp:positionV>
            <wp:extent cx="1400175" cy="10353675"/>
            <wp:effectExtent l="19050" t="0" r="9525" b="0"/>
            <wp:wrapNone/>
            <wp:docPr id="2" name="Immagine 1" descr="Colophon-carta-intestata15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lophon-carta-intestata15Web.jpg"/>
                    <pic:cNvPicPr>
                      <a:picLocks noChangeAspect="1" noChangeArrowheads="1"/>
                    </pic:cNvPicPr>
                  </pic:nvPicPr>
                  <pic:blipFill>
                    <a:blip r:embed="rId4" cstate="print"/>
                    <a:srcRect l="22632"/>
                    <a:stretch>
                      <a:fillRect/>
                    </a:stretch>
                  </pic:blipFill>
                  <pic:spPr bwMode="auto">
                    <a:xfrm>
                      <a:off x="0" y="0"/>
                      <a:ext cx="1400175" cy="10353675"/>
                    </a:xfrm>
                    <a:prstGeom prst="rect">
                      <a:avLst/>
                    </a:prstGeom>
                    <a:noFill/>
                    <a:ln w="9525">
                      <a:noFill/>
                      <a:miter lim="800000"/>
                      <a:headEnd/>
                      <a:tailEnd/>
                    </a:ln>
                  </pic:spPr>
                </pic:pic>
              </a:graphicData>
            </a:graphic>
          </wp:anchor>
        </w:drawing>
      </w:r>
      <w:r w:rsidR="005E523D">
        <w:rPr>
          <w:noProof/>
        </w:rPr>
        <w:t>0011</w:t>
      </w:r>
      <w:r>
        <w:rPr>
          <w:noProof/>
        </w:rPr>
        <w:drawing>
          <wp:anchor distT="0" distB="0" distL="114300" distR="114300" simplePos="0" relativeHeight="251657216" behindDoc="1" locked="0" layoutInCell="0" allowOverlap="1">
            <wp:simplePos x="0" y="0"/>
            <wp:positionH relativeFrom="column">
              <wp:posOffset>3810</wp:posOffset>
            </wp:positionH>
            <wp:positionV relativeFrom="paragraph">
              <wp:posOffset>-161925</wp:posOffset>
            </wp:positionV>
            <wp:extent cx="6115050" cy="1209675"/>
            <wp:effectExtent l="19050" t="0" r="0" b="0"/>
            <wp:wrapNone/>
            <wp:docPr id="3" name="Immagine 4" descr="FRONTA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FRONTALINO"/>
                    <pic:cNvPicPr>
                      <a:picLocks noChangeAspect="1" noChangeArrowheads="1"/>
                    </pic:cNvPicPr>
                  </pic:nvPicPr>
                  <pic:blipFill>
                    <a:blip r:embed="rId5" cstate="print"/>
                    <a:srcRect/>
                    <a:stretch>
                      <a:fillRect/>
                    </a:stretch>
                  </pic:blipFill>
                  <pic:spPr bwMode="auto">
                    <a:xfrm>
                      <a:off x="0" y="0"/>
                      <a:ext cx="6115050" cy="1209675"/>
                    </a:xfrm>
                    <a:prstGeom prst="rect">
                      <a:avLst/>
                    </a:prstGeom>
                    <a:noFill/>
                    <a:ln w="9525">
                      <a:noFill/>
                      <a:miter lim="800000"/>
                      <a:headEnd/>
                      <a:tailEnd/>
                    </a:ln>
                  </pic:spPr>
                </pic:pic>
              </a:graphicData>
            </a:graphic>
          </wp:anchor>
        </w:drawing>
      </w:r>
      <w:r w:rsidR="005E523D">
        <w:rPr>
          <w:noProof/>
        </w:rPr>
        <w:t>010011</w:t>
      </w:r>
    </w:p>
    <w:p w:rsidR="005E523D" w:rsidRDefault="005E523D">
      <w:pPr>
        <w:jc w:val="both"/>
        <w:rPr>
          <w:rFonts w:ascii="Palatino Linotype" w:hAnsi="Palatino Linotype"/>
          <w:b/>
        </w:rPr>
      </w:pPr>
    </w:p>
    <w:p w:rsidR="005E523D" w:rsidRDefault="005E523D">
      <w:pPr>
        <w:jc w:val="both"/>
        <w:rPr>
          <w:rFonts w:ascii="Palatino Linotype" w:hAnsi="Palatino Linotype"/>
          <w:b/>
        </w:rPr>
      </w:pPr>
    </w:p>
    <w:p w:rsidR="005E523D" w:rsidRDefault="005E523D">
      <w:pPr>
        <w:jc w:val="both"/>
        <w:rPr>
          <w:rFonts w:ascii="Palatino Linotype" w:hAnsi="Palatino Linotype"/>
          <w:b/>
          <w:sz w:val="20"/>
        </w:rPr>
      </w:pPr>
      <w:r>
        <w:rPr>
          <w:rFonts w:ascii="Palatino Linotype" w:hAnsi="Palatino Linotype"/>
          <w:b/>
        </w:rPr>
        <w:tab/>
      </w:r>
      <w:r>
        <w:rPr>
          <w:rFonts w:ascii="Palatino Linotype" w:hAnsi="Palatino Linotype"/>
          <w:b/>
        </w:rPr>
        <w:tab/>
      </w:r>
      <w:r>
        <w:rPr>
          <w:rFonts w:ascii="Palatino Linotype" w:hAnsi="Palatino Linotype"/>
          <w:b/>
          <w:sz w:val="20"/>
        </w:rPr>
        <w:tab/>
      </w:r>
    </w:p>
    <w:p w:rsidR="005E523D" w:rsidRDefault="005E523D">
      <w:pPr>
        <w:jc w:val="both"/>
        <w:rPr>
          <w:rFonts w:ascii="Palatino Linotype" w:hAnsi="Palatino Linotype"/>
          <w:b/>
          <w:sz w:val="20"/>
        </w:rPr>
      </w:pPr>
    </w:p>
    <w:p w:rsidR="005E523D" w:rsidRDefault="005E523D">
      <w:pPr>
        <w:ind w:left="1800" w:right="1416"/>
        <w:jc w:val="both"/>
        <w:rPr>
          <w:rFonts w:ascii="Palatino Linotype" w:hAnsi="Palatino Linotype"/>
          <w:b/>
          <w:sz w:val="20"/>
          <w:u w:val="single"/>
        </w:rPr>
      </w:pPr>
    </w:p>
    <w:p w:rsidR="005E523D" w:rsidRDefault="005E523D">
      <w:pPr>
        <w:ind w:left="1418"/>
        <w:jc w:val="both"/>
        <w:rPr>
          <w:rFonts w:ascii="Palatino Linotype" w:hAnsi="Palatino Linotype"/>
          <w:b/>
          <w:sz w:val="22"/>
          <w:u w:val="single"/>
        </w:rPr>
      </w:pPr>
      <w:r>
        <w:rPr>
          <w:rFonts w:ascii="Palatino Linotype" w:hAnsi="Palatino Linotype"/>
          <w:b/>
          <w:sz w:val="22"/>
          <w:u w:val="single"/>
        </w:rPr>
        <w:t>Comunicato Stampa</w:t>
      </w:r>
    </w:p>
    <w:p w:rsidR="005E523D" w:rsidRDefault="005E523D">
      <w:pPr>
        <w:ind w:left="1418"/>
        <w:jc w:val="both"/>
        <w:rPr>
          <w:rFonts w:ascii="Palatino Linotype" w:hAnsi="Palatino Linotype"/>
          <w:b/>
          <w:sz w:val="18"/>
          <w:u w:val="single"/>
        </w:rPr>
      </w:pPr>
    </w:p>
    <w:p w:rsidR="005E523D" w:rsidRDefault="005E523D">
      <w:pPr>
        <w:ind w:left="1418"/>
        <w:rPr>
          <w:rFonts w:ascii="Palatino Linotype" w:hAnsi="Palatino Linotype"/>
          <w:b/>
          <w:sz w:val="22"/>
        </w:rPr>
      </w:pPr>
      <w:r>
        <w:rPr>
          <w:rFonts w:ascii="Palatino Linotype" w:hAnsi="Palatino Linotype"/>
          <w:b/>
          <w:sz w:val="22"/>
        </w:rPr>
        <w:t>PREMIO LETTERARIO GALILEO PER LA DIVULGAZIONE   SCIENTIFICA - IX EDIZIONE - PADOVA 2015</w:t>
      </w:r>
    </w:p>
    <w:p w:rsidR="005E523D" w:rsidRDefault="005E523D">
      <w:pPr>
        <w:spacing w:after="120"/>
        <w:ind w:left="1418" w:right="-285"/>
        <w:rPr>
          <w:rFonts w:ascii="Palatino Linotype" w:hAnsi="Palatino Linotype"/>
          <w:b/>
          <w:sz w:val="21"/>
        </w:rPr>
      </w:pPr>
      <w:r>
        <w:rPr>
          <w:rFonts w:ascii="Palatino Linotype" w:hAnsi="Palatino Linotype"/>
          <w:b/>
          <w:sz w:val="21"/>
        </w:rPr>
        <w:t>A Padova dal 4 marzo al 1 aprile gli autori presentano le loro opere.</w:t>
      </w:r>
    </w:p>
    <w:p w:rsidR="005E523D" w:rsidRDefault="005E523D">
      <w:pPr>
        <w:spacing w:before="120" w:after="120"/>
        <w:ind w:left="1418" w:right="-285"/>
        <w:jc w:val="both"/>
        <w:rPr>
          <w:rFonts w:ascii="Palatino Linotype" w:hAnsi="Palatino Linotype"/>
          <w:b/>
          <w:sz w:val="4"/>
        </w:rPr>
      </w:pPr>
    </w:p>
    <w:p w:rsidR="005E523D" w:rsidRDefault="005E523D">
      <w:pPr>
        <w:spacing w:before="120" w:after="120"/>
        <w:ind w:left="1418" w:right="-285"/>
        <w:jc w:val="both"/>
        <w:rPr>
          <w:rFonts w:ascii="Palatino Linotype" w:hAnsi="Palatino Linotype"/>
          <w:b/>
          <w:sz w:val="22"/>
        </w:rPr>
      </w:pPr>
      <w:r>
        <w:rPr>
          <w:rFonts w:ascii="Palatino Linotype" w:hAnsi="Palatino Linotype"/>
          <w:b/>
          <w:sz w:val="22"/>
        </w:rPr>
        <w:t>E' entrata nel vivo la nona edizione del Premio letterari</w:t>
      </w:r>
      <w:r w:rsidR="007758D0">
        <w:rPr>
          <w:rFonts w:ascii="Palatino Linotype" w:hAnsi="Palatino Linotype"/>
          <w:b/>
          <w:sz w:val="22"/>
        </w:rPr>
        <w:t>o Galileo per la divulgazione s</w:t>
      </w:r>
      <w:r>
        <w:rPr>
          <w:rFonts w:ascii="Palatino Linotype" w:hAnsi="Palatino Linotype"/>
          <w:b/>
          <w:sz w:val="22"/>
        </w:rPr>
        <w:t>cientifica, organizzato dall’Assessorato Cultura e Turismo del Comune di Padova con il sostegno di Fondazione Antonveneta e Fidia farmaceutici.</w:t>
      </w:r>
    </w:p>
    <w:p w:rsidR="005E523D" w:rsidRDefault="005E523D">
      <w:pPr>
        <w:spacing w:before="120" w:after="120"/>
        <w:ind w:left="1418" w:right="-285"/>
        <w:jc w:val="both"/>
        <w:rPr>
          <w:rFonts w:ascii="Palatino Linotype" w:hAnsi="Palatino Linotype"/>
          <w:sz w:val="22"/>
        </w:rPr>
      </w:pPr>
      <w:r>
        <w:rPr>
          <w:rFonts w:ascii="Palatino Linotype" w:hAnsi="Palatino Linotype"/>
          <w:sz w:val="22"/>
        </w:rPr>
        <w:t>Dopo la scelta della cinquina finalista da parte della Giuria Scientifica presieduta dal professor Vittorino Andreoli</w:t>
      </w:r>
      <w:r>
        <w:rPr>
          <w:rFonts w:ascii="Palatino Linotype" w:hAnsi="Palatino Linotype"/>
          <w:b/>
          <w:sz w:val="22"/>
        </w:rPr>
        <w:t xml:space="preserve">, </w:t>
      </w:r>
      <w:r>
        <w:rPr>
          <w:rFonts w:ascii="Palatino Linotype" w:hAnsi="Palatino Linotype"/>
          <w:sz w:val="22"/>
        </w:rPr>
        <w:t xml:space="preserve">sono ora al lavoro i quasi duemila studenti della Giuria popolare (una classe IV superiore per ogni provincia italiana) che stanno leggendo le opere finaliste per dare alla fine il proprio voto. Molti di loro saranno a Padova </w:t>
      </w:r>
      <w:r>
        <w:rPr>
          <w:rFonts w:ascii="Palatino Linotype" w:hAnsi="Palatino Linotype"/>
          <w:b/>
          <w:sz w:val="22"/>
        </w:rPr>
        <w:t>venerdì 8 maggio 2015</w:t>
      </w:r>
      <w:r>
        <w:rPr>
          <w:rFonts w:ascii="Palatino Linotype" w:hAnsi="Palatino Linotype"/>
          <w:sz w:val="22"/>
        </w:rPr>
        <w:t xml:space="preserve"> per la proclamazione del vincitore, che si terrà in una seduta pubblica presso il Salone del Palazzo della Ragione. </w:t>
      </w:r>
    </w:p>
    <w:p w:rsidR="005E523D" w:rsidRDefault="005E523D">
      <w:pPr>
        <w:spacing w:before="120" w:after="120"/>
        <w:ind w:left="1418" w:right="-285"/>
        <w:jc w:val="both"/>
        <w:rPr>
          <w:rFonts w:ascii="Palatino Linotype" w:hAnsi="Palatino Linotype"/>
          <w:sz w:val="22"/>
        </w:rPr>
      </w:pPr>
      <w:r>
        <w:rPr>
          <w:rFonts w:ascii="Palatino Linotype" w:hAnsi="Palatino Linotype"/>
          <w:sz w:val="22"/>
        </w:rPr>
        <w:t>Le scuole padovane che quest'anno fanno parte della Giuria popolare, ciascuna con una classe IV, sono invece due: il Liceo scientifico Galileo Galilei di Selvazzano e il Liceo Scientifico Ippolito Nievo di Padova. Gli studenti padovani oltre a leggere i libri potranno anche conoscere gli autori nel corso degli "Incontri con i finalisti" che si terranno all'Auditorium del Centro culturale Altinate San Gaetano a partire dal 4 marzo per concludersi il primo di aprile. Tutte le classi partecipanti potranno comunque seguire le presentazioni delle opere dalle loro scuole e porre domande grazie alla trasmissione in streaming tv degli incontri mattutini, all’indirizzo</w:t>
      </w:r>
    </w:p>
    <w:p w:rsidR="005E523D" w:rsidRDefault="005E523D">
      <w:pPr>
        <w:spacing w:before="120" w:after="120"/>
        <w:ind w:left="1418" w:right="-285"/>
        <w:jc w:val="both"/>
        <w:rPr>
          <w:rFonts w:ascii="Palatino Linotype" w:hAnsi="Palatino Linotype"/>
          <w:sz w:val="22"/>
        </w:rPr>
      </w:pPr>
      <w:hyperlink r:id="rId6" w:history="1">
        <w:r>
          <w:rPr>
            <w:rStyle w:val="Collegamentoipertestuale"/>
            <w:rFonts w:ascii="Palatino Linotype" w:hAnsi="Palatino Linotype"/>
            <w:sz w:val="22"/>
          </w:rPr>
          <w:t>http://padovalibrary.comune.padova.it</w:t>
        </w:r>
      </w:hyperlink>
      <w:r>
        <w:rPr>
          <w:rFonts w:ascii="Palatino Linotype" w:hAnsi="Palatino Linotype"/>
          <w:sz w:val="22"/>
        </w:rPr>
        <w:t xml:space="preserve"> nella sezione LIVETV</w:t>
      </w:r>
    </w:p>
    <w:p w:rsidR="005E523D" w:rsidRDefault="005E523D">
      <w:pPr>
        <w:spacing w:before="120" w:after="120"/>
        <w:ind w:left="1418" w:right="-285"/>
        <w:jc w:val="both"/>
        <w:rPr>
          <w:rFonts w:ascii="Palatino Linotype" w:hAnsi="Palatino Linotype"/>
          <w:sz w:val="22"/>
        </w:rPr>
      </w:pPr>
      <w:r>
        <w:rPr>
          <w:rFonts w:ascii="Palatino Linotype" w:hAnsi="Palatino Linotype"/>
          <w:sz w:val="22"/>
        </w:rPr>
        <w:t>Ogni incontro avrà un doppio appuntamento: uno mattutino per le scuole e uno serale aperto al pubblico.</w:t>
      </w:r>
    </w:p>
    <w:p w:rsidR="005E523D" w:rsidRDefault="005E523D">
      <w:pPr>
        <w:shd w:val="clear" w:color="auto" w:fill="FFFFFF"/>
        <w:spacing w:before="120" w:after="120"/>
        <w:ind w:left="1418" w:right="-285"/>
        <w:jc w:val="both"/>
        <w:rPr>
          <w:rFonts w:ascii="Palatino Linotype" w:hAnsi="Palatino Linotype"/>
          <w:sz w:val="22"/>
        </w:rPr>
      </w:pPr>
      <w:r>
        <w:rPr>
          <w:rFonts w:ascii="Palatino Linotype" w:hAnsi="Palatino Linotype"/>
          <w:sz w:val="22"/>
        </w:rPr>
        <w:t xml:space="preserve">Il primo incontro con l'autore - </w:t>
      </w:r>
      <w:r>
        <w:rPr>
          <w:rFonts w:ascii="Palatino Linotype" w:hAnsi="Palatino Linotype"/>
          <w:b/>
          <w:sz w:val="22"/>
        </w:rPr>
        <w:t>mercoledì 4 marzo</w:t>
      </w:r>
      <w:r>
        <w:rPr>
          <w:rFonts w:ascii="Palatino Linotype" w:hAnsi="Palatino Linotype"/>
          <w:sz w:val="22"/>
        </w:rPr>
        <w:t xml:space="preserve">, alle ore 11,30 per le scuole e alle 18,00 per il pubblico - sarà con </w:t>
      </w:r>
      <w:r>
        <w:rPr>
          <w:rFonts w:ascii="Palatino Linotype" w:hAnsi="Palatino Linotype"/>
          <w:b/>
          <w:sz w:val="22"/>
        </w:rPr>
        <w:t>Claudio Bartocci</w:t>
      </w:r>
      <w:r>
        <w:rPr>
          <w:rFonts w:ascii="Palatino Linotype" w:hAnsi="Palatino Linotype"/>
          <w:sz w:val="22"/>
        </w:rPr>
        <w:t xml:space="preserve">, autore di </w:t>
      </w:r>
      <w:r>
        <w:rPr>
          <w:rFonts w:ascii="Palatino Linotype" w:hAnsi="Palatino Linotype"/>
          <w:i/>
          <w:sz w:val="22"/>
        </w:rPr>
        <w:t>Dimostrare l'impossibile. La scienza inventa il mondo</w:t>
      </w:r>
      <w:r>
        <w:rPr>
          <w:rFonts w:ascii="Palatino Linotype" w:hAnsi="Palatino Linotype"/>
          <w:spacing w:val="-7"/>
          <w:sz w:val="22"/>
        </w:rPr>
        <w:t xml:space="preserve">, Raffaello Cortina Editore, 2014. </w:t>
      </w:r>
      <w:r>
        <w:rPr>
          <w:rFonts w:ascii="Palatino Linotype" w:hAnsi="Palatino Linotype"/>
          <w:color w:val="000000"/>
          <w:sz w:val="22"/>
        </w:rPr>
        <w:t>Una serie di scorribande nel mondo della scienza ma anche dell’arte e dell’etica: fra intrecci di esistenze talvolta straordinarie e scontri di idee che hanno mutato la concezione stessa della realtà</w:t>
      </w:r>
      <w:r>
        <w:rPr>
          <w:rFonts w:ascii="Palatino Linotype" w:hAnsi="Palatino Linotype"/>
          <w:sz w:val="22"/>
        </w:rPr>
        <w:t>.</w:t>
      </w:r>
    </w:p>
    <w:p w:rsidR="005E523D" w:rsidRDefault="005E523D">
      <w:pPr>
        <w:shd w:val="clear" w:color="auto" w:fill="FFFFFF"/>
        <w:spacing w:before="120" w:after="120"/>
        <w:ind w:left="1418" w:right="-285"/>
        <w:jc w:val="both"/>
        <w:rPr>
          <w:rFonts w:ascii="Palatino Linotype" w:hAnsi="Palatino Linotype"/>
          <w:sz w:val="22"/>
        </w:rPr>
      </w:pPr>
      <w:r>
        <w:rPr>
          <w:rFonts w:ascii="Palatino Linotype" w:hAnsi="Palatino Linotype"/>
          <w:b/>
          <w:kern w:val="36"/>
          <w:sz w:val="22"/>
        </w:rPr>
        <w:t xml:space="preserve">Roberto Defez </w:t>
      </w:r>
      <w:r>
        <w:rPr>
          <w:rFonts w:ascii="Palatino Linotype" w:hAnsi="Palatino Linotype"/>
          <w:kern w:val="36"/>
          <w:sz w:val="22"/>
        </w:rPr>
        <w:t xml:space="preserve">presenta  </w:t>
      </w:r>
      <w:r>
        <w:rPr>
          <w:rFonts w:ascii="Palatino Linotype" w:hAnsi="Palatino Linotype"/>
          <w:i/>
          <w:kern w:val="36"/>
          <w:sz w:val="22"/>
        </w:rPr>
        <w:t>Il caso OGM. Il dibattito sugli organismi geneticamente modificati</w:t>
      </w:r>
      <w:r>
        <w:rPr>
          <w:rFonts w:ascii="Palatino Linotype" w:hAnsi="Palatino Linotype"/>
          <w:kern w:val="36"/>
          <w:sz w:val="22"/>
        </w:rPr>
        <w:t xml:space="preserve">, </w:t>
      </w:r>
      <w:r>
        <w:rPr>
          <w:rFonts w:ascii="Palatino Linotype" w:hAnsi="Palatino Linotype"/>
          <w:i/>
          <w:color w:val="000000"/>
          <w:sz w:val="22"/>
        </w:rPr>
        <w:t xml:space="preserve">Carocci editore. </w:t>
      </w:r>
      <w:r>
        <w:rPr>
          <w:rFonts w:ascii="Palatino Linotype" w:hAnsi="Palatino Linotype"/>
          <w:color w:val="000000"/>
          <w:sz w:val="22"/>
        </w:rPr>
        <w:t xml:space="preserve">Città della Scienza, 2014, </w:t>
      </w:r>
      <w:r>
        <w:rPr>
          <w:rFonts w:ascii="Palatino Linotype" w:hAnsi="Palatino Linotype"/>
          <w:kern w:val="36"/>
          <w:sz w:val="22"/>
        </w:rPr>
        <w:t>nel corso</w:t>
      </w:r>
      <w:r>
        <w:rPr>
          <w:rFonts w:ascii="Palatino Linotype" w:hAnsi="Palatino Linotype"/>
          <w:b/>
          <w:kern w:val="36"/>
          <w:sz w:val="22"/>
        </w:rPr>
        <w:t xml:space="preserve"> </w:t>
      </w:r>
      <w:r>
        <w:rPr>
          <w:rFonts w:ascii="Palatino Linotype" w:hAnsi="Palatino Linotype"/>
          <w:sz w:val="22"/>
        </w:rPr>
        <w:t xml:space="preserve"> del secondo incontro in programma per </w:t>
      </w:r>
      <w:r>
        <w:rPr>
          <w:rFonts w:ascii="Palatino Linotype" w:hAnsi="Palatino Linotype"/>
          <w:b/>
          <w:sz w:val="22"/>
        </w:rPr>
        <w:t>martedì 10 marzo</w:t>
      </w:r>
      <w:r>
        <w:rPr>
          <w:rFonts w:ascii="Palatino Linotype" w:hAnsi="Palatino Linotype"/>
          <w:sz w:val="22"/>
        </w:rPr>
        <w:t xml:space="preserve"> (ore 11,30 e ore 18,00) che fa il punto su un tema molto sentito ma su cui c’è ancora poca informazione.</w:t>
      </w:r>
    </w:p>
    <w:p w:rsidR="005E523D" w:rsidRDefault="005E523D">
      <w:pPr>
        <w:shd w:val="clear" w:color="auto" w:fill="FFFFFF"/>
        <w:spacing w:before="120" w:after="120"/>
        <w:ind w:left="1418" w:right="-285"/>
        <w:jc w:val="both"/>
        <w:rPr>
          <w:rFonts w:ascii="Palatino Linotype" w:hAnsi="Palatino Linotype"/>
          <w:color w:val="000000"/>
          <w:sz w:val="22"/>
        </w:rPr>
      </w:pPr>
      <w:r>
        <w:rPr>
          <w:rFonts w:ascii="Palatino Linotype" w:hAnsi="Palatino Linotype"/>
          <w:sz w:val="22"/>
        </w:rPr>
        <w:t xml:space="preserve">Terzo appuntamento è per </w:t>
      </w:r>
      <w:r>
        <w:rPr>
          <w:rFonts w:ascii="Palatino Linotype" w:hAnsi="Palatino Linotype"/>
          <w:b/>
          <w:sz w:val="22"/>
        </w:rPr>
        <w:t>mercoledì 18 marzo</w:t>
      </w:r>
      <w:r>
        <w:rPr>
          <w:rFonts w:ascii="Palatino Linotype" w:hAnsi="Palatino Linotype"/>
          <w:sz w:val="22"/>
        </w:rPr>
        <w:t xml:space="preserve">, stessi orari, con </w:t>
      </w:r>
      <w:hyperlink r:id="rId7" w:tooltip="Vincenzo Barone" w:history="1">
        <w:r>
          <w:rPr>
            <w:rStyle w:val="Collegamentoipertestuale"/>
            <w:rFonts w:ascii="Palatino Linotype" w:hAnsi="Palatino Linotype"/>
            <w:b/>
            <w:color w:val="000000"/>
            <w:sz w:val="22"/>
            <w:u w:val="none"/>
          </w:rPr>
          <w:t>Vincenzo</w:t>
        </w:r>
      </w:hyperlink>
      <w:r>
        <w:rPr>
          <w:rFonts w:ascii="Palatino Linotype" w:hAnsi="Palatino Linotype"/>
          <w:b/>
          <w:sz w:val="22"/>
        </w:rPr>
        <w:t xml:space="preserve"> Schettino</w:t>
      </w:r>
      <w:r>
        <w:rPr>
          <w:rStyle w:val="producttext"/>
          <w:rFonts w:ascii="Palatino Linotype" w:hAnsi="Palatino Linotype"/>
          <w:color w:val="000000"/>
          <w:sz w:val="22"/>
        </w:rPr>
        <w:t xml:space="preserve">, autore de </w:t>
      </w:r>
      <w:r>
        <w:rPr>
          <w:rFonts w:ascii="Palatino Linotype" w:hAnsi="Palatino Linotype"/>
          <w:i/>
          <w:color w:val="000000"/>
          <w:sz w:val="22"/>
        </w:rPr>
        <w:t>Scienza e Arte. Chimica, arti figurative e letteratura</w:t>
      </w:r>
      <w:r>
        <w:rPr>
          <w:rFonts w:ascii="Palatino Linotype" w:hAnsi="Palatino Linotype"/>
          <w:color w:val="000000"/>
          <w:sz w:val="22"/>
        </w:rPr>
        <w:t>, Firenze University Press, 2014</w:t>
      </w:r>
      <w:r>
        <w:rPr>
          <w:rStyle w:val="producttext"/>
          <w:rFonts w:ascii="Palatino Linotype" w:hAnsi="Palatino Linotype"/>
          <w:color w:val="000000"/>
          <w:sz w:val="22"/>
        </w:rPr>
        <w:t xml:space="preserve">, che </w:t>
      </w:r>
      <w:r>
        <w:rPr>
          <w:rFonts w:ascii="Palatino Linotype" w:hAnsi="Palatino Linotype"/>
          <w:color w:val="000000"/>
          <w:sz w:val="22"/>
        </w:rPr>
        <w:t>attraverso una visione unitaria dei processi conoscitivi esamina le interazioni tra chimica e arti decorative, tra chimica e architettura e tra chimica e letteratura (poesia, teatro, narrativa).</w:t>
      </w:r>
    </w:p>
    <w:p w:rsidR="005E523D" w:rsidRDefault="005E523D">
      <w:pPr>
        <w:pStyle w:val="NormaleWeb1"/>
        <w:shd w:val="clear" w:color="auto" w:fill="FFFFFF"/>
        <w:spacing w:before="0" w:after="120"/>
        <w:ind w:left="1418" w:right="-285"/>
        <w:jc w:val="both"/>
        <w:rPr>
          <w:rFonts w:ascii="Palatino Linotype" w:hAnsi="Palatino Linotype"/>
          <w:color w:val="000000"/>
          <w:sz w:val="22"/>
        </w:rPr>
      </w:pPr>
      <w:r>
        <w:rPr>
          <w:rFonts w:ascii="Palatino Linotype" w:hAnsi="Palatino Linotype"/>
          <w:sz w:val="22"/>
        </w:rPr>
        <w:t xml:space="preserve">Doppio (ore 11,30 e ore 18,00) appuntamento anche con </w:t>
      </w:r>
      <w:r>
        <w:rPr>
          <w:rFonts w:ascii="Palatino Linotype" w:hAnsi="Palatino Linotype"/>
          <w:b/>
          <w:color w:val="000000"/>
          <w:sz w:val="22"/>
        </w:rPr>
        <w:t>Marco Massa e Romano Camassi</w:t>
      </w:r>
      <w:r>
        <w:rPr>
          <w:rFonts w:ascii="Palatino Linotype" w:hAnsi="Palatino Linotype"/>
          <w:color w:val="000000"/>
          <w:sz w:val="22"/>
        </w:rPr>
        <w:t xml:space="preserve">, autori de </w:t>
      </w:r>
      <w:r>
        <w:rPr>
          <w:rFonts w:ascii="Palatino Linotype" w:hAnsi="Palatino Linotype"/>
          <w:i/>
          <w:color w:val="000000"/>
          <w:sz w:val="22"/>
        </w:rPr>
        <w:t xml:space="preserve">I Terremoti. Quando la terra trema, </w:t>
      </w:r>
      <w:r>
        <w:rPr>
          <w:rFonts w:ascii="Palatino Linotype" w:hAnsi="Palatino Linotype"/>
          <w:color w:val="000000"/>
          <w:sz w:val="22"/>
        </w:rPr>
        <w:t xml:space="preserve">Il Mulino, 2013 in agenda </w:t>
      </w:r>
      <w:r>
        <w:rPr>
          <w:rFonts w:ascii="Palatino Linotype" w:hAnsi="Palatino Linotype"/>
          <w:b/>
          <w:color w:val="000000"/>
          <w:sz w:val="22"/>
        </w:rPr>
        <w:t xml:space="preserve">martedì </w:t>
      </w:r>
      <w:r>
        <w:rPr>
          <w:rFonts w:ascii="Palatino Linotype" w:hAnsi="Palatino Linotype"/>
          <w:b/>
          <w:color w:val="000000"/>
          <w:sz w:val="22"/>
        </w:rPr>
        <w:lastRenderedPageBreak/>
        <w:t>24 marzo</w:t>
      </w:r>
      <w:r>
        <w:rPr>
          <w:rFonts w:ascii="Palatino Linotype" w:hAnsi="Palatino Linotype"/>
          <w:color w:val="000000"/>
          <w:sz w:val="22"/>
        </w:rPr>
        <w:t>. Il libro spiega come si origina un terremoto e come lo si misura, fornendo una panoramica sulle strutture che in Italia si occupano di monitorare questi fenomeni e affronta il complesso tema della prevenzioni e delle norme antisismiche.</w:t>
      </w:r>
    </w:p>
    <w:p w:rsidR="005E523D" w:rsidRDefault="005E523D">
      <w:pPr>
        <w:pStyle w:val="NormaleWeb1"/>
        <w:shd w:val="clear" w:color="auto" w:fill="FFFFFF"/>
        <w:spacing w:before="0" w:after="120"/>
        <w:ind w:left="1418" w:right="-285"/>
        <w:jc w:val="both"/>
        <w:rPr>
          <w:rFonts w:ascii="Palatino Linotype" w:hAnsi="Palatino Linotype"/>
          <w:color w:val="000000"/>
          <w:sz w:val="22"/>
        </w:rPr>
      </w:pPr>
    </w:p>
    <w:p w:rsidR="005E523D" w:rsidRDefault="005E523D">
      <w:pPr>
        <w:pStyle w:val="NormaleWeb1"/>
        <w:shd w:val="clear" w:color="auto" w:fill="FFFFFF"/>
        <w:spacing w:before="0" w:after="120"/>
        <w:ind w:left="1418" w:right="-285"/>
        <w:jc w:val="both"/>
        <w:rPr>
          <w:rFonts w:ascii="Palatino Linotype" w:hAnsi="Palatino Linotype"/>
          <w:color w:val="000000"/>
          <w:sz w:val="22"/>
        </w:rPr>
      </w:pPr>
    </w:p>
    <w:p w:rsidR="005E523D" w:rsidRDefault="005E523D">
      <w:pPr>
        <w:pStyle w:val="NormaleWeb1"/>
        <w:shd w:val="clear" w:color="auto" w:fill="FFFFFF"/>
        <w:spacing w:before="0" w:after="120"/>
        <w:ind w:left="1418" w:right="-285"/>
        <w:jc w:val="both"/>
        <w:rPr>
          <w:rFonts w:ascii="Palatino Linotype" w:hAnsi="Palatino Linotype"/>
          <w:color w:val="000000"/>
          <w:sz w:val="22"/>
        </w:rPr>
      </w:pPr>
    </w:p>
    <w:p w:rsidR="005E523D" w:rsidRDefault="005E523D">
      <w:pPr>
        <w:spacing w:before="120" w:after="120"/>
        <w:ind w:left="1418" w:right="-285"/>
        <w:jc w:val="both"/>
        <w:rPr>
          <w:rFonts w:ascii="Palatino Linotype" w:hAnsi="Palatino Linotype"/>
          <w:color w:val="000000"/>
          <w:sz w:val="22"/>
        </w:rPr>
      </w:pPr>
      <w:r>
        <w:rPr>
          <w:rFonts w:ascii="Palatino Linotype" w:hAnsi="Palatino Linotype"/>
          <w:sz w:val="22"/>
        </w:rPr>
        <w:t xml:space="preserve">L'ultimo appuntamento è per </w:t>
      </w:r>
      <w:r>
        <w:rPr>
          <w:rFonts w:ascii="Palatino Linotype" w:hAnsi="Palatino Linotype"/>
          <w:b/>
          <w:sz w:val="22"/>
        </w:rPr>
        <w:t>mercoledì 1 aprile</w:t>
      </w:r>
      <w:r>
        <w:rPr>
          <w:rFonts w:ascii="Palatino Linotype" w:hAnsi="Palatino Linotype"/>
          <w:sz w:val="22"/>
        </w:rPr>
        <w:t xml:space="preserve"> (ore 11,30 e ore 18,00) con</w:t>
      </w:r>
      <w:r>
        <w:rPr>
          <w:rFonts w:ascii="Palatino Linotype" w:hAnsi="Palatino Linotype"/>
          <w:b/>
          <w:color w:val="000000"/>
          <w:sz w:val="22"/>
        </w:rPr>
        <w:t xml:space="preserve"> Carlo Rovelli</w:t>
      </w:r>
      <w:r>
        <w:rPr>
          <w:rFonts w:ascii="Palatino Linotype" w:hAnsi="Palatino Linotype"/>
          <w:color w:val="000000"/>
          <w:sz w:val="22"/>
        </w:rPr>
        <w:t xml:space="preserve"> e la sua opera </w:t>
      </w:r>
      <w:r>
        <w:rPr>
          <w:rFonts w:ascii="Palatino Linotype" w:hAnsi="Palatino Linotype"/>
          <w:i/>
          <w:color w:val="000000"/>
          <w:sz w:val="22"/>
        </w:rPr>
        <w:t>La realtà non è come ci appare. La struttura elementare delle cose</w:t>
      </w:r>
      <w:r>
        <w:rPr>
          <w:rFonts w:ascii="Palatino Linotype" w:hAnsi="Palatino Linotype"/>
          <w:color w:val="000000"/>
          <w:sz w:val="22"/>
        </w:rPr>
        <w:t>, Raffaello Cortina, 2014. Tempo, spazio e materia appaiono generati da un pullulare di eventi quantistici elementari. Comprendere questa tessitura profonda della realtà è l’obiettivo della ricerca in gravità quantistica, la sfida della scienza contemporanea dove tutto il nostro sapere sulla natura viene rimesso in questione</w:t>
      </w:r>
    </w:p>
    <w:p w:rsidR="005E523D" w:rsidRDefault="005E523D">
      <w:pPr>
        <w:tabs>
          <w:tab w:val="left" w:pos="9639"/>
        </w:tabs>
        <w:spacing w:after="120"/>
        <w:ind w:left="1418" w:right="-285"/>
        <w:jc w:val="both"/>
        <w:rPr>
          <w:rFonts w:ascii="Palatino Linotype" w:hAnsi="Palatino Linotype"/>
          <w:sz w:val="21"/>
        </w:rPr>
      </w:pPr>
    </w:p>
    <w:p w:rsidR="005E523D" w:rsidRDefault="005E523D">
      <w:pPr>
        <w:tabs>
          <w:tab w:val="left" w:pos="9639"/>
        </w:tabs>
        <w:spacing w:after="120"/>
        <w:ind w:left="1418" w:right="-285"/>
        <w:jc w:val="both"/>
        <w:rPr>
          <w:b/>
          <w:sz w:val="18"/>
        </w:rPr>
      </w:pPr>
      <w:r>
        <w:rPr>
          <w:b/>
          <w:sz w:val="18"/>
        </w:rPr>
        <w:t xml:space="preserve">Con il patrocinio di </w:t>
      </w:r>
      <w:r>
        <w:rPr>
          <w:i/>
          <w:sz w:val="18"/>
        </w:rPr>
        <w:t>Ministero dell’Istruzione dell’Università e della Ricerca, Ministero per i Beni e le Attività Culturali</w:t>
      </w:r>
      <w:r>
        <w:rPr>
          <w:b/>
          <w:sz w:val="18"/>
        </w:rPr>
        <w:t xml:space="preserve">, </w:t>
      </w:r>
      <w:r>
        <w:rPr>
          <w:i/>
          <w:sz w:val="18"/>
        </w:rPr>
        <w:t xml:space="preserve">Regione del Veneto, Accademia Galileiana di Scienze Lettere e Arti in Padova, Fondazione Il Campiello </w:t>
      </w:r>
      <w:r>
        <w:rPr>
          <w:b/>
          <w:sz w:val="18"/>
        </w:rPr>
        <w:t>e la collaborazione di</w:t>
      </w:r>
      <w:r>
        <w:rPr>
          <w:i/>
          <w:sz w:val="18"/>
        </w:rPr>
        <w:t xml:space="preserve"> Università degli Studi di Padova.</w:t>
      </w:r>
    </w:p>
    <w:p w:rsidR="005E523D" w:rsidRDefault="005E523D">
      <w:pPr>
        <w:tabs>
          <w:tab w:val="left" w:pos="9639"/>
        </w:tabs>
        <w:spacing w:after="120"/>
        <w:ind w:left="1418" w:right="-285"/>
        <w:jc w:val="both"/>
        <w:rPr>
          <w:i/>
          <w:sz w:val="18"/>
        </w:rPr>
      </w:pPr>
      <w:r>
        <w:rPr>
          <w:b/>
          <w:sz w:val="18"/>
        </w:rPr>
        <w:t>Con il contributo di:</w:t>
      </w:r>
      <w:r>
        <w:rPr>
          <w:b/>
          <w:i/>
          <w:sz w:val="18"/>
        </w:rPr>
        <w:t xml:space="preserve"> Fondazione Antonveneta, Fidia farmaceutici.</w:t>
      </w:r>
      <w:r>
        <w:rPr>
          <w:i/>
          <w:sz w:val="18"/>
        </w:rPr>
        <w:t xml:space="preserve"> </w:t>
      </w:r>
      <w:r>
        <w:rPr>
          <w:b/>
          <w:sz w:val="18"/>
        </w:rPr>
        <w:t>Sponsor tecnici</w:t>
      </w:r>
      <w:r>
        <w:rPr>
          <w:sz w:val="18"/>
        </w:rPr>
        <w:t xml:space="preserve">: </w:t>
      </w:r>
      <w:r>
        <w:rPr>
          <w:i/>
          <w:sz w:val="18"/>
        </w:rPr>
        <w:t>APS Holding, Auriga, Hotel Galileo</w:t>
      </w:r>
      <w:r>
        <w:rPr>
          <w:sz w:val="18"/>
        </w:rPr>
        <w:t xml:space="preserve">, </w:t>
      </w:r>
      <w:r>
        <w:rPr>
          <w:i/>
          <w:sz w:val="18"/>
        </w:rPr>
        <w:t>Morellato - Gioielli da vivere, Noleggiami.eu, Promovies, Radio Company, Planetario Padova, Inaf.</w:t>
      </w:r>
      <w:r>
        <w:rPr>
          <w:sz w:val="18"/>
        </w:rPr>
        <w:t xml:space="preserve"> </w:t>
      </w:r>
      <w:r>
        <w:rPr>
          <w:b/>
          <w:sz w:val="18"/>
        </w:rPr>
        <w:t xml:space="preserve"> Media sponsor</w:t>
      </w:r>
      <w:r>
        <w:rPr>
          <w:sz w:val="18"/>
        </w:rPr>
        <w:t xml:space="preserve">: </w:t>
      </w:r>
      <w:r>
        <w:rPr>
          <w:i/>
          <w:sz w:val="18"/>
        </w:rPr>
        <w:t>Rai Radio3, Radio Bue.it, Focus, Mattino di Padova, la Tribuna di Treviso, la Nuova di Venezia e Mestre, Corriere delle Alpi, Coelum Astronomia, il Bo, Vivi Padova, Planck, Formica Blu</w:t>
      </w:r>
    </w:p>
    <w:p w:rsidR="005E523D" w:rsidRDefault="005E523D">
      <w:pPr>
        <w:ind w:left="1418" w:right="-285"/>
        <w:rPr>
          <w:rFonts w:ascii="Palatino Linotype" w:hAnsi="Palatino Linotype"/>
          <w:sz w:val="19"/>
        </w:rPr>
      </w:pPr>
      <w:r>
        <w:rPr>
          <w:rFonts w:ascii="Palatino Linotype" w:hAnsi="Palatino Linotype"/>
          <w:b/>
          <w:color w:val="FF0000"/>
          <w:sz w:val="18"/>
        </w:rPr>
        <w:t xml:space="preserve">Info: </w:t>
      </w:r>
      <w:r>
        <w:rPr>
          <w:rFonts w:ascii="Palatino Linotype" w:hAnsi="Palatino Linotype"/>
          <w:sz w:val="18"/>
        </w:rPr>
        <w:t>Studio Lavia – pd - 049 9877412 - 348 2628177 (Francesco Nosella)</w:t>
      </w:r>
      <w:r>
        <w:rPr>
          <w:rFonts w:ascii="Palatino Linotype" w:hAnsi="Palatino Linotype"/>
          <w:b/>
          <w:color w:val="FF0000"/>
          <w:sz w:val="18"/>
        </w:rPr>
        <w:br/>
      </w:r>
      <w:hyperlink r:id="rId8" w:history="1">
        <w:r>
          <w:rPr>
            <w:rStyle w:val="Collegamentoipertestuale"/>
            <w:rFonts w:ascii="Palatino Linotype" w:hAnsi="Palatino Linotype"/>
            <w:sz w:val="18"/>
          </w:rPr>
          <w:t>info@studiolavia.it</w:t>
        </w:r>
      </w:hyperlink>
      <w:r>
        <w:rPr>
          <w:rFonts w:ascii="Palatino Linotype" w:hAnsi="Palatino Linotype"/>
          <w:sz w:val="18"/>
        </w:rPr>
        <w:t xml:space="preserve"> – </w:t>
      </w:r>
      <w:hyperlink r:id="rId9" w:history="1">
        <w:r>
          <w:rPr>
            <w:rStyle w:val="Collegamentoipertestuale"/>
            <w:rFonts w:ascii="Palatino Linotype" w:hAnsi="Palatino Linotype"/>
            <w:sz w:val="18"/>
          </w:rPr>
          <w:t>francesco.nosella@studiolavia.it</w:t>
        </w:r>
      </w:hyperlink>
      <w:r>
        <w:rPr>
          <w:rFonts w:ascii="Palatino Linotype" w:hAnsi="Palatino Linotype"/>
          <w:sz w:val="18"/>
        </w:rPr>
        <w:t xml:space="preserve"> - </w:t>
      </w:r>
      <w:hyperlink r:id="rId10" w:history="1">
        <w:r>
          <w:rPr>
            <w:rStyle w:val="Collegamentoipertestuale"/>
            <w:rFonts w:ascii="Palatino Linotype" w:hAnsi="Palatino Linotype"/>
            <w:sz w:val="18"/>
          </w:rPr>
          <w:t>www.studiolavia.it</w:t>
        </w:r>
      </w:hyperlink>
    </w:p>
    <w:sectPr w:rsidR="005E523D">
      <w:pgSz w:w="11906" w:h="16838"/>
      <w:pgMar w:top="180" w:right="1134" w:bottom="3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uerBodoni">
    <w:altName w:val="BauerBodoni"/>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420E15"/>
    <w:rsid w:val="00420E15"/>
    <w:rsid w:val="005E523D"/>
    <w:rsid w:val="007758D0"/>
    <w:rsid w:val="007817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paragraph" w:styleId="Titolo2">
    <w:name w:val="heading 2"/>
    <w:basedOn w:val="Normale"/>
    <w:next w:val="Normale"/>
    <w:qFormat/>
    <w:pPr>
      <w:keepNext/>
      <w:keepLines/>
      <w:spacing w:before="200"/>
      <w:outlineLvl w:val="1"/>
    </w:pPr>
    <w:rPr>
      <w:rFonts w:ascii="Cambria" w:hAnsi="Cambria"/>
      <w:b/>
      <w:color w:val="808080"/>
      <w:sz w:val="26"/>
    </w:rPr>
  </w:style>
  <w:style w:type="paragraph" w:styleId="Titolo4">
    <w:name w:val="heading 4"/>
    <w:basedOn w:val="Normale"/>
    <w:qFormat/>
    <w:pPr>
      <w:spacing w:before="100" w:after="100"/>
      <w:outlineLvl w:val="3"/>
    </w:pPr>
    <w:rPr>
      <w:b/>
    </w:rPr>
  </w:style>
  <w:style w:type="paragraph" w:styleId="Titolo5">
    <w:name w:val="heading 5"/>
    <w:basedOn w:val="Normale"/>
    <w:qFormat/>
    <w:pPr>
      <w:spacing w:before="100" w:after="100"/>
      <w:outlineLvl w:val="4"/>
    </w:pPr>
    <w:rPr>
      <w:b/>
      <w:sz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2Char">
    <w:name w:val="Heading 2 Char"/>
    <w:basedOn w:val="Carpredefinitoparagrafo"/>
    <w:rPr>
      <w:rFonts w:ascii="Cambria" w:hAnsi="Cambria"/>
      <w:b/>
      <w:color w:val="808080"/>
      <w:sz w:val="26"/>
    </w:rPr>
  </w:style>
  <w:style w:type="character" w:customStyle="1" w:styleId="Heading4Char">
    <w:name w:val="Heading 4 Char"/>
    <w:basedOn w:val="Carpredefinitoparagrafo"/>
    <w:rPr>
      <w:b/>
      <w:sz w:val="24"/>
    </w:rPr>
  </w:style>
  <w:style w:type="character" w:customStyle="1" w:styleId="Heading5Char">
    <w:name w:val="Heading 5 Char"/>
    <w:basedOn w:val="Carpredefinitoparagrafo"/>
    <w:rPr>
      <w:b/>
    </w:rPr>
  </w:style>
  <w:style w:type="character" w:styleId="Collegamentoipertestuale">
    <w:name w:val="Hyperlink"/>
    <w:basedOn w:val="Carpredefinitoparagrafo"/>
    <w:semiHidden/>
    <w:rPr>
      <w:color w:val="0000FF"/>
      <w:u w:val="single"/>
    </w:rPr>
  </w:style>
  <w:style w:type="paragraph" w:customStyle="1" w:styleId="NormaleWeb1">
    <w:name w:val="Normale (Web)1"/>
    <w:basedOn w:val="Normale"/>
    <w:pPr>
      <w:spacing w:before="100" w:after="100"/>
    </w:pPr>
  </w:style>
  <w:style w:type="character" w:styleId="Enfasigrassetto">
    <w:name w:val="Strong"/>
    <w:basedOn w:val="Carpredefinitoparagrafo"/>
    <w:qFormat/>
    <w:rPr>
      <w:b/>
    </w:rPr>
  </w:style>
  <w:style w:type="character" w:styleId="Enfasicorsivo">
    <w:name w:val="Emphasis"/>
    <w:basedOn w:val="Carpredefinitoparagrafo"/>
    <w:qFormat/>
    <w:rPr>
      <w:i/>
    </w:rPr>
  </w:style>
  <w:style w:type="paragraph" w:customStyle="1" w:styleId="Testofumetto1">
    <w:name w:val="Testo fumetto1"/>
    <w:basedOn w:val="Normale"/>
    <w:rPr>
      <w:rFonts w:ascii="Tahoma" w:hAnsi="Tahoma"/>
      <w:sz w:val="16"/>
    </w:rPr>
  </w:style>
  <w:style w:type="character" w:customStyle="1" w:styleId="BalloonTextChar">
    <w:name w:val="Balloon Text Char"/>
    <w:basedOn w:val="Carpredefinitoparagrafo"/>
    <w:rPr>
      <w:rFonts w:ascii="Times New Roman" w:hAnsi="Times New Roman"/>
      <w:sz w:val="2"/>
    </w:rPr>
  </w:style>
  <w:style w:type="paragraph" w:customStyle="1" w:styleId="Normal1">
    <w:name w:val="Normal1"/>
  </w:style>
  <w:style w:type="character" w:customStyle="1" w:styleId="A5">
    <w:name w:val="A5"/>
    <w:rPr>
      <w:color w:val="000000"/>
      <w:sz w:val="16"/>
    </w:rPr>
  </w:style>
  <w:style w:type="paragraph" w:customStyle="1" w:styleId="Pa2">
    <w:name w:val="Pa2"/>
    <w:basedOn w:val="Normale"/>
    <w:next w:val="Normale"/>
    <w:pPr>
      <w:spacing w:line="201" w:lineRule="atLeast"/>
    </w:pPr>
    <w:rPr>
      <w:rFonts w:ascii="BauerBodoni" w:hAnsi="BauerBodoni"/>
    </w:rPr>
  </w:style>
  <w:style w:type="character" w:customStyle="1" w:styleId="apple-converted-space">
    <w:name w:val="apple-converted-space"/>
    <w:basedOn w:val="Carpredefinitoparagrafo"/>
  </w:style>
  <w:style w:type="character" w:customStyle="1" w:styleId="producttext">
    <w:name w:val="product_text"/>
    <w:basedOn w:val="Carpredefinitoparagrafo"/>
  </w:style>
  <w:style w:type="character" w:customStyle="1" w:styleId="single-edizione">
    <w:name w:val="single-edizione"/>
    <w:basedOn w:val="Carpredefinitoparagrafo"/>
  </w:style>
  <w:style w:type="character" w:customStyle="1" w:styleId="single-prezzo">
    <w:name w:val="single-prezzo"/>
    <w:basedOn w:val="Carpredefinitoparagrafo"/>
  </w:style>
  <w:style w:type="paragraph" w:customStyle="1" w:styleId="BalloonText">
    <w:name w:val="Balloon Text"/>
    <w:basedOn w:val="Normale"/>
    <w:rPr>
      <w:rFonts w:ascii="Tahoma" w:hAnsi="Tahoma"/>
      <w:sz w:val="16"/>
    </w:rPr>
  </w:style>
  <w:style w:type="character" w:customStyle="1" w:styleId="BalloonTextChar1">
    <w:name w:val="Balloon Text Char1"/>
    <w:basedOn w:val="Carpredefinitoparagrafo"/>
    <w:rPr>
      <w:rFonts w:ascii="Tahoma" w:hAnsi="Tahoma"/>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udiolavia.it" TargetMode="External"/><Relationship Id="rId3" Type="http://schemas.openxmlformats.org/officeDocument/2006/relationships/webSettings" Target="webSettings.xml"/><Relationship Id="rId7" Type="http://schemas.openxmlformats.org/officeDocument/2006/relationships/hyperlink" Target="http://www.libreriauniversitaria.it/libri-autore_barone+vincenzo-vincenzo_barone.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dovalibrary.comune.padova.it"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studiolavia.it" TargetMode="External"/><Relationship Id="rId4" Type="http://schemas.openxmlformats.org/officeDocument/2006/relationships/image" Target="media/image1.jpeg"/><Relationship Id="rId9" Type="http://schemas.openxmlformats.org/officeDocument/2006/relationships/hyperlink" Target="mailto:francesco.nosella@studiolav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4209</Characters>
  <Application>Microsoft Office Word</Application>
  <DocSecurity>0</DocSecurity>
  <Lines>35</Lines>
  <Paragraphs>9</Paragraphs>
  <ScaleCrop>false</ScaleCrop>
  <Company>Hewlett-Packard</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Nosella</dc:creator>
  <cp:lastModifiedBy>Francesco</cp:lastModifiedBy>
  <cp:revision>2</cp:revision>
  <cp:lastPrinted>2015-02-25T07:12:00Z</cp:lastPrinted>
  <dcterms:created xsi:type="dcterms:W3CDTF">2015-02-25T10:26:00Z</dcterms:created>
  <dcterms:modified xsi:type="dcterms:W3CDTF">2015-02-25T10:26:00Z</dcterms:modified>
</cp:coreProperties>
</file>